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ACF" w:rsidRPr="00BD6243" w:rsidRDefault="00652ACF" w:rsidP="00652ACF">
      <w:pPr>
        <w:pStyle w:val="c15"/>
        <w:pBdr>
          <w:bottom w:val="single" w:sz="4" w:space="1" w:color="00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Составление пирамиды из колец</w:t>
      </w:r>
      <w:r w:rsidR="00BD6243" w:rsidRPr="00BD6243">
        <w:rPr>
          <w:rStyle w:val="c5"/>
          <w:b/>
          <w:bCs/>
          <w:i/>
          <w:iCs/>
          <w:noProof/>
          <w:color w:val="000000"/>
        </w:rPr>
        <w:t xml:space="preserve">                      </w:t>
      </w:r>
      <w:r w:rsidR="00BD6243" w:rsidRPr="00BD6243">
        <w:rPr>
          <w:rStyle w:val="c5"/>
          <w:b/>
          <w:bCs/>
          <w:i/>
          <w:iCs/>
          <w:noProof/>
          <w:color w:val="000000"/>
        </w:rPr>
        <w:drawing>
          <wp:inline distT="0" distB="0" distL="0" distR="0" wp14:anchorId="4BB6A757">
            <wp:extent cx="1597025" cy="13716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Оборудование. </w:t>
      </w:r>
      <w:r w:rsidRPr="00BD6243">
        <w:rPr>
          <w:rStyle w:val="c3"/>
          <w:color w:val="000000"/>
        </w:rPr>
        <w:t>Пирамида из 4 - 5 крупных колец предлагается детям до 5-и лет. Пирамида из 6 - 8 колец меньшего размера - дети старше 5 лет.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Цели исследования. </w:t>
      </w:r>
      <w:r w:rsidRPr="00BD6243">
        <w:rPr>
          <w:rStyle w:val="c3"/>
          <w:color w:val="000000"/>
        </w:rPr>
        <w:t xml:space="preserve">Исследуют координацию движений руки ребенка, состояние тонких движений кисти (наличие или отсутствие мора, пореза и других функциональных нарушений); степень </w:t>
      </w:r>
      <w:proofErr w:type="spellStart"/>
      <w:r w:rsidRPr="00BD6243">
        <w:rPr>
          <w:rStyle w:val="c3"/>
          <w:color w:val="000000"/>
        </w:rPr>
        <w:t>сформированности</w:t>
      </w:r>
      <w:proofErr w:type="spellEnd"/>
      <w:r w:rsidRPr="00BD6243">
        <w:rPr>
          <w:rStyle w:val="c3"/>
          <w:color w:val="000000"/>
        </w:rPr>
        <w:t xml:space="preserve"> представлений о величине, цвете; умение сравнивать с учетом указанных признаков; адекватность и рациональность способа действий; самоконтроль в процессе работы; наличие и стойкость интересов; обучаемость.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Процедура проведения. </w:t>
      </w:r>
      <w:r w:rsidRPr="00BD6243">
        <w:rPr>
          <w:rStyle w:val="c3"/>
          <w:color w:val="000000"/>
        </w:rPr>
        <w:t>Перед ребенком ставят пирамиду и снимают с нее все кольца. Затем</w:t>
      </w:r>
      <w:r w:rsidRPr="00BD6243">
        <w:rPr>
          <w:rStyle w:val="c13"/>
          <w:b/>
          <w:bCs/>
          <w:color w:val="000000"/>
        </w:rPr>
        <w:t> </w:t>
      </w:r>
      <w:r w:rsidRPr="00BD6243">
        <w:rPr>
          <w:rStyle w:val="c3"/>
          <w:color w:val="000000"/>
        </w:rPr>
        <w:t xml:space="preserve">дают инструкцию: «Сделай (надень) их, как было». Во время наблюдения за действиями ребенка можно определить состояние его мелкой моторики, сделать вывод о степени </w:t>
      </w:r>
      <w:proofErr w:type="spellStart"/>
      <w:r w:rsidRPr="00BD6243">
        <w:rPr>
          <w:rStyle w:val="c3"/>
          <w:color w:val="000000"/>
        </w:rPr>
        <w:t>сформированности</w:t>
      </w:r>
      <w:proofErr w:type="spellEnd"/>
      <w:r w:rsidRPr="00BD6243">
        <w:rPr>
          <w:rStyle w:val="c3"/>
          <w:color w:val="000000"/>
        </w:rPr>
        <w:t xml:space="preserve"> представлений величине предметов (кольца пирамиды). В случае затруднения ребенку оказывают помощь, предлагая найти самое большое кольцо и надеть его на стержень. Затем перед ним кладут два следующих кольца и просят: «Дай красное (зеленое, синее) кольцо», «А это кольцо какого цвета?» (ребенок должен последовательно назвать цвет этих колец, что указывает на знание им основных цветов. Кроме того, можно судить и о степени овладения счетом. При этом дают инструкции: «Дай два кольца», «Надень четыре кольца».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Анализ результатов. </w:t>
      </w:r>
      <w:r w:rsidRPr="00BD6243">
        <w:rPr>
          <w:rStyle w:val="c2"/>
          <w:i/>
          <w:iCs/>
          <w:color w:val="000000"/>
        </w:rPr>
        <w:t>Дети с нормальным умственным развитием</w:t>
      </w:r>
      <w:r w:rsidRPr="00BD6243">
        <w:rPr>
          <w:rStyle w:val="c3"/>
          <w:color w:val="000000"/>
        </w:rPr>
        <w:t> проявляют интерес, сразу понимают смысл задания и приступают к работе.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2"/>
          <w:i/>
          <w:iCs/>
          <w:color w:val="000000"/>
        </w:rPr>
        <w:t>До 3-х лет</w:t>
      </w:r>
      <w:r w:rsidRPr="00BD6243">
        <w:rPr>
          <w:rStyle w:val="c3"/>
          <w:color w:val="000000"/>
        </w:rPr>
        <w:t> допустим сбор пирамиды без учета величины. </w:t>
      </w:r>
      <w:r w:rsidRPr="00BD6243">
        <w:rPr>
          <w:rStyle w:val="c2"/>
          <w:i/>
          <w:iCs/>
          <w:color w:val="000000"/>
        </w:rPr>
        <w:t>Неадекватным</w:t>
      </w:r>
      <w:r w:rsidRPr="00BD6243">
        <w:rPr>
          <w:rStyle w:val="c3"/>
          <w:color w:val="000000"/>
        </w:rPr>
        <w:t> считается закрытие стержня колпачком до нанизывания колец.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2"/>
          <w:i/>
          <w:iCs/>
          <w:color w:val="000000"/>
        </w:rPr>
        <w:t>С 4-х лет</w:t>
      </w:r>
      <w:r w:rsidRPr="00BD6243">
        <w:rPr>
          <w:rStyle w:val="c3"/>
          <w:color w:val="000000"/>
        </w:rPr>
        <w:t xml:space="preserve"> дети собирают пирамиду с учетом величины. При этом у них наблюдаются пробы и </w:t>
      </w:r>
      <w:proofErr w:type="spellStart"/>
      <w:r w:rsidRPr="00BD6243">
        <w:rPr>
          <w:rStyle w:val="c3"/>
          <w:color w:val="000000"/>
        </w:rPr>
        <w:t>примеривания</w:t>
      </w:r>
      <w:proofErr w:type="spellEnd"/>
      <w:r w:rsidRPr="00BD6243">
        <w:rPr>
          <w:rStyle w:val="c3"/>
          <w:color w:val="000000"/>
        </w:rPr>
        <w:t xml:space="preserve"> путем прикладывания (с целью сравнения) колец, другие раскладывают кольца в ряд по величине и затем поочередно нанизывают их на стержень.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2"/>
          <w:i/>
          <w:iCs/>
          <w:color w:val="000000"/>
        </w:rPr>
        <w:t>К 5-и годам</w:t>
      </w:r>
      <w:r w:rsidRPr="00BD6243">
        <w:rPr>
          <w:rStyle w:val="c3"/>
          <w:color w:val="000000"/>
        </w:rPr>
        <w:t> дети пользуются способом зрительного соотнесения. Если ребенок ошибается, достаточно бывает повторной инструкции или указания типа: «Посмотри, какое колечко больше? Надень самое большое кольцо».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2"/>
          <w:i/>
          <w:iCs/>
          <w:color w:val="000000"/>
        </w:rPr>
        <w:t>Дети с задержкой психического развития</w:t>
      </w:r>
      <w:r w:rsidRPr="00BD6243">
        <w:rPr>
          <w:rStyle w:val="c3"/>
          <w:color w:val="000000"/>
        </w:rPr>
        <w:t xml:space="preserve"> на указанных возрастных этапах самостоятельно не справляются с заданием. Из-за </w:t>
      </w:r>
      <w:proofErr w:type="spellStart"/>
      <w:r w:rsidRPr="00BD6243">
        <w:rPr>
          <w:rStyle w:val="c3"/>
          <w:color w:val="000000"/>
        </w:rPr>
        <w:t>несформированности</w:t>
      </w:r>
      <w:proofErr w:type="spellEnd"/>
      <w:r w:rsidRPr="00BD6243">
        <w:rPr>
          <w:rStyle w:val="c3"/>
          <w:color w:val="000000"/>
        </w:rPr>
        <w:t xml:space="preserve"> произвольной деятельности, невнимания или поспешности в работе они допускают ошибки и не учитывают величину колец. Однако в отличие от умственно отсталых эти дети проявляют интерес и при оказании помощи осуществляют перенос показанного способа деятельности на аналогичное задание.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2"/>
          <w:i/>
          <w:iCs/>
          <w:color w:val="000000"/>
        </w:rPr>
        <w:t>Умственно отсталые дети</w:t>
      </w:r>
      <w:hyperlink r:id="rId5" w:anchor="ftnt1" w:history="1">
        <w:r w:rsidRPr="00BD6243">
          <w:rPr>
            <w:rStyle w:val="a3"/>
            <w:i/>
            <w:iCs/>
            <w:color w:val="27638C"/>
            <w:vertAlign w:val="superscript"/>
          </w:rPr>
          <w:t>[1]</w:t>
        </w:r>
      </w:hyperlink>
      <w:r w:rsidRPr="00BD6243">
        <w:rPr>
          <w:rStyle w:val="c3"/>
          <w:color w:val="000000"/>
        </w:rPr>
        <w:t> </w:t>
      </w:r>
      <w:r w:rsidRPr="00BD6243">
        <w:rPr>
          <w:rStyle w:val="c2"/>
          <w:i/>
          <w:iCs/>
          <w:color w:val="000000"/>
        </w:rPr>
        <w:t>3 - 4 лет</w:t>
      </w:r>
      <w:r w:rsidRPr="00BD6243">
        <w:rPr>
          <w:rStyle w:val="c3"/>
          <w:color w:val="000000"/>
        </w:rPr>
        <w:t> дают реакцию радости на яркую пирамидку, но это не интерес к заданию. Понимание цели задания в этом возрасте не наблюдается. Чем тяжелее степень умственного недоразвития, тем чаще отмечаются манипулирование и неадекватные действия с кольцами (разбрасывают, стучат ими по столу и т. п.).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2"/>
          <w:i/>
          <w:iCs/>
          <w:color w:val="000000"/>
        </w:rPr>
        <w:t>После 4-х лет</w:t>
      </w:r>
      <w:r w:rsidRPr="00BD6243">
        <w:rPr>
          <w:rStyle w:val="c3"/>
          <w:color w:val="000000"/>
        </w:rPr>
        <w:t> дети пытаются выполнить задание, но сводят его лишь к беспорядочному нанизыванию колец на стержень. В ходе работы теряют инструкцию. Необходим поэтапный контроль. Речевая инструкция мало эффективна. Требуется показ, а в более тяжелых случаях - совместное выполнение. Перенос на аналогичные задания вызывает те же трудности.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</w:rPr>
      </w:pPr>
      <w:r w:rsidRPr="00BD6243">
        <w:rPr>
          <w:rStyle w:val="c3"/>
          <w:color w:val="000000"/>
        </w:rPr>
        <w:t>Как правило, у </w:t>
      </w:r>
      <w:r w:rsidRPr="00BD6243">
        <w:rPr>
          <w:rStyle w:val="c2"/>
          <w:i/>
          <w:iCs/>
          <w:color w:val="000000"/>
        </w:rPr>
        <w:t>умственно отсталых детей в возрасте 3 - 5 лет</w:t>
      </w:r>
      <w:r w:rsidRPr="00BD6243">
        <w:rPr>
          <w:rStyle w:val="c3"/>
          <w:color w:val="000000"/>
        </w:rPr>
        <w:t xml:space="preserve"> наблюдается </w:t>
      </w:r>
      <w:proofErr w:type="spellStart"/>
      <w:r w:rsidRPr="00BD6243">
        <w:rPr>
          <w:rStyle w:val="c3"/>
          <w:color w:val="000000"/>
        </w:rPr>
        <w:t>нескоординированность</w:t>
      </w:r>
      <w:proofErr w:type="spellEnd"/>
      <w:r w:rsidRPr="00BD6243">
        <w:rPr>
          <w:rStyle w:val="c3"/>
          <w:color w:val="000000"/>
        </w:rPr>
        <w:t xml:space="preserve">, неловкость движений рук, особенно мелкой моторики пальцев </w:t>
      </w:r>
      <w:r w:rsidRPr="00BD6243">
        <w:rPr>
          <w:rStyle w:val="c3"/>
          <w:color w:val="000000"/>
        </w:rPr>
        <w:lastRenderedPageBreak/>
        <w:t>рук. Они берут кольцо не двумя - тремя пальцами, а захватывают всей кистью. С трудом попадают отверстием кольца на стержень пирамиды. Помощь малоэффективна.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</w:p>
    <w:p w:rsidR="00652ACF" w:rsidRPr="00BD6243" w:rsidRDefault="00652ACF" w:rsidP="00652ACF">
      <w:pPr>
        <w:pStyle w:val="c15"/>
        <w:pBdr>
          <w:bottom w:val="single" w:sz="4" w:space="1" w:color="00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Составление и выкладывание матрешек</w:t>
      </w:r>
      <w:r w:rsidR="00BD6243" w:rsidRPr="00BD6243">
        <w:rPr>
          <w:rStyle w:val="c5"/>
          <w:b/>
          <w:bCs/>
          <w:i/>
          <w:iCs/>
          <w:color w:val="000000"/>
        </w:rPr>
        <w:t xml:space="preserve"> </w:t>
      </w:r>
      <w:r w:rsidR="00BD6243" w:rsidRPr="00BD6243">
        <w:rPr>
          <w:rStyle w:val="c5"/>
          <w:b/>
          <w:bCs/>
          <w:i/>
          <w:iCs/>
          <w:noProof/>
          <w:color w:val="000000"/>
        </w:rPr>
        <w:t xml:space="preserve">       </w:t>
      </w:r>
      <w:r w:rsidR="00BD6243" w:rsidRPr="00BD6243">
        <w:rPr>
          <w:rStyle w:val="c5"/>
          <w:b/>
          <w:bCs/>
          <w:i/>
          <w:iCs/>
          <w:noProof/>
          <w:color w:val="000000"/>
        </w:rPr>
        <w:drawing>
          <wp:inline distT="0" distB="0" distL="0" distR="0" wp14:anchorId="336AB449">
            <wp:extent cx="1664149" cy="11891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06" cy="119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Оборудование. </w:t>
      </w:r>
      <w:r w:rsidRPr="00BD6243">
        <w:rPr>
          <w:rStyle w:val="c3"/>
          <w:color w:val="000000"/>
        </w:rPr>
        <w:t>Матрешка 2 - 4 - 5-и составная предлагают детям до 5-и лет. Матрешка 6 - 8-и составная - детям с 5-и лет.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Цели исследования. </w:t>
      </w:r>
      <w:r w:rsidRPr="00BD6243">
        <w:rPr>
          <w:rStyle w:val="c3"/>
          <w:color w:val="000000"/>
        </w:rPr>
        <w:t>Исследуют понимание ребенком задания, характер выполнения (действует наугад или с учетом величины игрушки, может ли собирать матрешки на основе зрительного соотнесения); проявление интереса; состояние моторики; обучаемость.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Процедура проведения. </w:t>
      </w:r>
      <w:r w:rsidRPr="00BD6243">
        <w:rPr>
          <w:rStyle w:val="c3"/>
          <w:color w:val="000000"/>
        </w:rPr>
        <w:t>Детям показывают большую матрешку, в которую вложено несколько матрешек. Затем обследующий разбирает большую матрешку и показывает находившуюся в ней матрешку меньшего размера, потом разбирает и эту матрешку. Так происходит до тех пор, пока обследующий не дойдет до самой маленькой матрешки. После этого дается инструкция: «Сложи матрешки так, чтобы получилась одна».</w:t>
      </w:r>
    </w:p>
    <w:p w:rsidR="00652ACF" w:rsidRPr="00BD6243" w:rsidRDefault="00652ACF" w:rsidP="00652AC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BD6243">
        <w:rPr>
          <w:rStyle w:val="c5"/>
          <w:b/>
          <w:bCs/>
          <w:i/>
          <w:iCs/>
          <w:color w:val="000000"/>
        </w:rPr>
        <w:t>Анализ результатов. </w:t>
      </w:r>
      <w:r w:rsidRPr="00BD6243">
        <w:rPr>
          <w:rStyle w:val="c3"/>
          <w:color w:val="000000"/>
        </w:rPr>
        <w:t>При работе с матрешкой у детей обнаруживаются те же особенности, что и при работе с пирамидой.</w:t>
      </w:r>
    </w:p>
    <w:p w:rsidR="008F1D08" w:rsidRPr="00BD6243" w:rsidRDefault="008F1D08">
      <w:pPr>
        <w:rPr>
          <w:sz w:val="24"/>
          <w:szCs w:val="24"/>
        </w:rPr>
      </w:pPr>
      <w:bookmarkStart w:id="0" w:name="_GoBack"/>
      <w:bookmarkEnd w:id="0"/>
    </w:p>
    <w:sectPr w:rsidR="008F1D08" w:rsidRPr="00BD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BE"/>
    <w:rsid w:val="000C4CBE"/>
    <w:rsid w:val="00652ACF"/>
    <w:rsid w:val="008F1D08"/>
    <w:rsid w:val="00BD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E0512-4F30-4942-8F0E-26612435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65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2ACF"/>
  </w:style>
  <w:style w:type="character" w:customStyle="1" w:styleId="c3">
    <w:name w:val="c3"/>
    <w:basedOn w:val="a0"/>
    <w:rsid w:val="00652ACF"/>
  </w:style>
  <w:style w:type="paragraph" w:customStyle="1" w:styleId="c1">
    <w:name w:val="c1"/>
    <w:basedOn w:val="a"/>
    <w:rsid w:val="0065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52ACF"/>
  </w:style>
  <w:style w:type="character" w:customStyle="1" w:styleId="c2">
    <w:name w:val="c2"/>
    <w:basedOn w:val="a0"/>
    <w:rsid w:val="00652ACF"/>
  </w:style>
  <w:style w:type="character" w:styleId="a3">
    <w:name w:val="Hyperlink"/>
    <w:basedOn w:val="a0"/>
    <w:uiPriority w:val="99"/>
    <w:semiHidden/>
    <w:unhideWhenUsed/>
    <w:rsid w:val="00652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nsportal.ru/vuz/pedagogicheskie-nauki/library/2024/08/21/psihologo-pedagogicheskaya-diagnostika-zabramnaya-s-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2025-03-26T16:06:00Z</dcterms:created>
  <dcterms:modified xsi:type="dcterms:W3CDTF">2025-03-26T16:22:00Z</dcterms:modified>
</cp:coreProperties>
</file>